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2CE68" w14:textId="77777777" w:rsidR="00965F00" w:rsidRPr="00704F84" w:rsidRDefault="00965F00" w:rsidP="00965F00">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 November 2025</w:t>
      </w:r>
    </w:p>
    <w:p w14:paraId="28455DD3" w14:textId="77777777" w:rsidR="00965F00" w:rsidRPr="003D38E6" w:rsidRDefault="00965F00" w:rsidP="00965F00">
      <w:pPr>
        <w:widowControl w:val="0"/>
        <w:autoSpaceDE w:val="0"/>
        <w:autoSpaceDN w:val="0"/>
        <w:adjustRightInd w:val="0"/>
        <w:ind w:right="48"/>
        <w:jc w:val="both"/>
        <w:rPr>
          <w:rFonts w:ascii="Neue Haas Grotesk Text Pro" w:hAnsi="Neue Haas Grotesk Text Pro"/>
          <w:color w:val="000000"/>
        </w:rPr>
      </w:pPr>
    </w:p>
    <w:p w14:paraId="082D2CD1" w14:textId="77777777" w:rsidR="00965F00" w:rsidRPr="002C7D70" w:rsidRDefault="00965F00" w:rsidP="00965F00">
      <w:pPr>
        <w:rPr>
          <w:rFonts w:ascii="Neue Haas Grotesk Text Pro" w:hAnsi="Neue Haas Grotesk Text Pro"/>
          <w:b/>
          <w:bCs/>
          <w:color w:val="000000"/>
        </w:rPr>
      </w:pPr>
      <w:r>
        <w:rPr>
          <w:rFonts w:ascii="Neue Haas Grotesk Text Pro" w:hAnsi="Neue Haas Grotesk Text Pro"/>
          <w:b/>
          <w:color w:val="000000"/>
        </w:rPr>
        <w:t>Revolutionary impact protection for hands</w:t>
      </w:r>
    </w:p>
    <w:p w14:paraId="481CF424" w14:textId="77777777" w:rsidR="00965F00" w:rsidRPr="00AF25E4" w:rsidRDefault="00965F00" w:rsidP="00965F00">
      <w:pPr>
        <w:pStyle w:val="StandardWeb"/>
        <w:spacing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 xml:space="preserve">The uvex safety group is gearing up for the second half of 2025 with plenty of exciting new product highlights. Among them are the new </w:t>
      </w:r>
      <w:proofErr w:type="spellStart"/>
      <w:r>
        <w:rPr>
          <w:rFonts w:ascii="Neue Haas Grotesk Text Pro" w:hAnsi="Neue Haas Grotesk Text Pro"/>
          <w:b/>
          <w:color w:val="000000" w:themeColor="text1"/>
        </w:rPr>
        <w:t>HexArmor</w:t>
      </w:r>
      <w:proofErr w:type="spellEnd"/>
      <w:r>
        <w:rPr>
          <w:rFonts w:ascii="Neue Haas Grotesk Text Pro" w:hAnsi="Neue Haas Grotesk Text Pro"/>
          <w:b/>
          <w:color w:val="000000" w:themeColor="text1"/>
        </w:rPr>
        <w:t xml:space="preserve"> impact protection gloves, the </w:t>
      </w:r>
      <w:proofErr w:type="spellStart"/>
      <w:r>
        <w:rPr>
          <w:rFonts w:ascii="Neue Haas Grotesk Text Pro" w:hAnsi="Neue Haas Grotesk Text Pro"/>
          <w:b/>
          <w:color w:val="000000" w:themeColor="text1"/>
        </w:rPr>
        <w:t>HexArmor</w:t>
      </w:r>
      <w:proofErr w:type="spellEnd"/>
      <w:r>
        <w:rPr>
          <w:rFonts w:ascii="Neue Haas Grotesk Text Pro" w:hAnsi="Neue Haas Grotesk Text Pro"/>
          <w:b/>
          <w:color w:val="000000" w:themeColor="text1"/>
        </w:rPr>
        <w:t xml:space="preserve"> Helix 3004IMP, 3013IMP and 3014IMP for heavy-duty applications, which benefit from a truly exceptional technology.</w:t>
      </w:r>
    </w:p>
    <w:p w14:paraId="19CED4FC" w14:textId="77777777" w:rsidR="00965F00" w:rsidRDefault="00965F00" w:rsidP="00965F00">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 xml:space="preserve">i2™. This abbreviation is more than just a short name – it’s a symbol of </w:t>
      </w:r>
      <w:proofErr w:type="spellStart"/>
      <w:r>
        <w:rPr>
          <w:rFonts w:ascii="Neue Haas Grotesk Text Pro" w:hAnsi="Neue Haas Grotesk Text Pro"/>
          <w:color w:val="000000" w:themeColor="text1"/>
        </w:rPr>
        <w:t>HexArmor’s</w:t>
      </w:r>
      <w:proofErr w:type="spellEnd"/>
      <w:r>
        <w:rPr>
          <w:rFonts w:ascii="Neue Haas Grotesk Text Pro" w:hAnsi="Neue Haas Grotesk Text Pro"/>
          <w:color w:val="000000" w:themeColor="text1"/>
        </w:rPr>
        <w:t xml:space="preserve"> relentless drive for innovation and cutting-edge technology. But the </w:t>
      </w:r>
      <w:proofErr w:type="spellStart"/>
      <w:r>
        <w:rPr>
          <w:rFonts w:ascii="Neue Haas Grotesk Text Pro" w:hAnsi="Neue Haas Grotesk Text Pro"/>
          <w:color w:val="000000" w:themeColor="text1"/>
        </w:rPr>
        <w:t>i</w:t>
      </w:r>
      <w:proofErr w:type="spellEnd"/>
      <w:r>
        <w:rPr>
          <w:rFonts w:ascii="Neue Haas Grotesk Text Pro" w:hAnsi="Neue Haas Grotesk Text Pro"/>
          <w:color w:val="000000" w:themeColor="text1"/>
        </w:rPr>
        <w:t xml:space="preserve"> does not stand for innovation – it means impact protection. The American glove specialist </w:t>
      </w:r>
      <w:proofErr w:type="spellStart"/>
      <w:r>
        <w:rPr>
          <w:rFonts w:ascii="Neue Haas Grotesk Text Pro" w:hAnsi="Neue Haas Grotesk Text Pro"/>
          <w:color w:val="000000" w:themeColor="text1"/>
        </w:rPr>
        <w:t>HexArmor</w:t>
      </w:r>
      <w:proofErr w:type="spellEnd"/>
      <w:r>
        <w:rPr>
          <w:rFonts w:ascii="Neue Haas Grotesk Text Pro" w:hAnsi="Neue Haas Grotesk Text Pro"/>
          <w:color w:val="000000" w:themeColor="text1"/>
        </w:rPr>
        <w:t xml:space="preserve">, part of the uvex safety group, is fully committed to its mission of delivering products that embody innovation and protection. This dedication is evident in the development of the i2™ range – where advanced technology meets uncompromising safety. Take, for example, the new </w:t>
      </w:r>
      <w:proofErr w:type="spellStart"/>
      <w:r>
        <w:rPr>
          <w:rFonts w:ascii="Neue Haas Grotesk Text Pro" w:hAnsi="Neue Haas Grotesk Text Pro"/>
          <w:color w:val="000000" w:themeColor="text1"/>
        </w:rPr>
        <w:t>HexArmor</w:t>
      </w:r>
      <w:proofErr w:type="spellEnd"/>
      <w:r>
        <w:rPr>
          <w:rFonts w:ascii="Neue Haas Grotesk Text Pro" w:hAnsi="Neue Haas Grotesk Text Pro"/>
          <w:color w:val="000000" w:themeColor="text1"/>
        </w:rPr>
        <w:t xml:space="preserve"> Helix 3004 IMP, 3013IMP and 3014IMP safety gloves, featuring i2™ technology on the backs of the hands. </w:t>
      </w:r>
    </w:p>
    <w:p w14:paraId="2ECD7B19" w14:textId="77777777" w:rsidR="00965F00" w:rsidRDefault="00965F00" w:rsidP="00965F00">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The key to this technology lies in the small impact hexagons made of the lightest and most flexible material in the industry, delivering uncompromising performance. They ensure breathability while reducing material use, helping to minimise production waste. Their small size and individual shape allow a great degree of dexterity. Never have safety gloves for heavy-duty applications been this light, this flexible or this refined. What’s more, there’s now also impact protection available for more light-duty precision work, with models meeting Impact Protection Level 2 as per ANSI/ISEA 138.</w:t>
      </w:r>
    </w:p>
    <w:p w14:paraId="1BF846BA" w14:textId="77777777" w:rsidR="00965F00" w:rsidRDefault="00965F00" w:rsidP="00965F00">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 xml:space="preserve">The new </w:t>
      </w:r>
      <w:proofErr w:type="spellStart"/>
      <w:r>
        <w:rPr>
          <w:rFonts w:ascii="Neue Haas Grotesk Text Pro" w:hAnsi="Neue Haas Grotesk Text Pro"/>
          <w:b/>
          <w:color w:val="000000" w:themeColor="text1"/>
        </w:rPr>
        <w:t>HexArmor</w:t>
      </w:r>
      <w:proofErr w:type="spellEnd"/>
      <w:r>
        <w:rPr>
          <w:rFonts w:ascii="Neue Haas Grotesk Text Pro" w:hAnsi="Neue Haas Grotesk Text Pro"/>
          <w:b/>
          <w:color w:val="000000" w:themeColor="text1"/>
        </w:rPr>
        <w:t xml:space="preserve"> Helix 3013IMP</w:t>
      </w:r>
      <w:r>
        <w:rPr>
          <w:rFonts w:ascii="Neue Haas Grotesk Text Pro" w:hAnsi="Neue Haas Grotesk Text Pro"/>
          <w:color w:val="000000" w:themeColor="text1"/>
        </w:rPr>
        <w:t xml:space="preserve"> with its flexible polyurethane coating on the palm is suitable for tasks such as precision work within the automotive industry, within</w:t>
      </w:r>
      <w:r>
        <w:rPr>
          <w:rFonts w:ascii="Roboto-Light" w:hAnsi="Roboto-Light"/>
          <w:color w:val="70706F"/>
          <w:sz w:val="18"/>
        </w:rPr>
        <w:t xml:space="preserve"> </w:t>
      </w:r>
      <w:r>
        <w:rPr>
          <w:rFonts w:ascii="Neue Haas Grotesk Text Pro" w:hAnsi="Neue Haas Grotesk Text Pro"/>
          <w:color w:val="000000" w:themeColor="text1"/>
        </w:rPr>
        <w:t xml:space="preserve">mechanical and plant engineering and – thanks to cut protection level F – within metalworking as well. The </w:t>
      </w:r>
      <w:proofErr w:type="spellStart"/>
      <w:r>
        <w:rPr>
          <w:rFonts w:ascii="Neue Haas Grotesk Text Pro" w:hAnsi="Neue Haas Grotesk Text Pro"/>
          <w:b/>
          <w:color w:val="000000" w:themeColor="text1"/>
        </w:rPr>
        <w:t>HexArmor</w:t>
      </w:r>
      <w:proofErr w:type="spellEnd"/>
      <w:r>
        <w:rPr>
          <w:rFonts w:ascii="Neue Haas Grotesk Text Pro" w:hAnsi="Neue Haas Grotesk Text Pro"/>
          <w:b/>
          <w:color w:val="000000" w:themeColor="text1"/>
        </w:rPr>
        <w:t xml:space="preserve"> Helix 3014IMP</w:t>
      </w:r>
      <w:r>
        <w:rPr>
          <w:rFonts w:ascii="Neue Haas Grotesk Text Pro" w:hAnsi="Neue Haas Grotesk Text Pro"/>
          <w:color w:val="000000" w:themeColor="text1"/>
        </w:rPr>
        <w:t xml:space="preserve"> has a somewhat more robust </w:t>
      </w:r>
      <w:proofErr w:type="spellStart"/>
      <w:r>
        <w:rPr>
          <w:rFonts w:ascii="Neue Haas Grotesk Text Pro" w:hAnsi="Neue Haas Grotesk Text Pro"/>
          <w:color w:val="000000" w:themeColor="text1"/>
        </w:rPr>
        <w:t>SandyGrip</w:t>
      </w:r>
      <w:proofErr w:type="spellEnd"/>
      <w:r>
        <w:rPr>
          <w:rFonts w:ascii="Neue Haas Grotesk Text Pro" w:hAnsi="Neue Haas Grotesk Text Pro"/>
          <w:color w:val="000000" w:themeColor="text1"/>
        </w:rPr>
        <w:t xml:space="preserve"> NBR coating; its good oil grip makes it ideal for use within mining and the oil and gas industry. What both models share is a high level of wearer comfort thanks to the ultra-thin, extremely cut-resistant 18-gauge knitted fabric with 15% recycled nylon – a first for this protection class.</w:t>
      </w:r>
    </w:p>
    <w:p w14:paraId="7E10C49D" w14:textId="77777777" w:rsidR="00965F00" w:rsidRDefault="00965F00" w:rsidP="00965F00">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 xml:space="preserve">With the </w:t>
      </w:r>
      <w:proofErr w:type="spellStart"/>
      <w:r>
        <w:rPr>
          <w:rFonts w:ascii="Neue Haas Grotesk Text Pro" w:hAnsi="Neue Haas Grotesk Text Pro"/>
          <w:b/>
          <w:color w:val="000000" w:themeColor="text1"/>
        </w:rPr>
        <w:t>HexArmor</w:t>
      </w:r>
      <w:proofErr w:type="spellEnd"/>
      <w:r>
        <w:rPr>
          <w:rFonts w:ascii="Neue Haas Grotesk Text Pro" w:hAnsi="Neue Haas Grotesk Text Pro"/>
          <w:b/>
          <w:color w:val="000000" w:themeColor="text1"/>
        </w:rPr>
        <w:t xml:space="preserve"> Helix 3004IMP</w:t>
      </w:r>
      <w:r>
        <w:rPr>
          <w:rFonts w:ascii="Neue Haas Grotesk Text Pro" w:hAnsi="Neue Haas Grotesk Text Pro"/>
          <w:color w:val="000000" w:themeColor="text1"/>
        </w:rPr>
        <w:t xml:space="preserve">, expertise from both sides of the Atlantic comes together for the first time in a single product. The renowned bamboo </w:t>
      </w:r>
      <w:r>
        <w:rPr>
          <w:rFonts w:ascii="Neue Haas Grotesk Text Pro" w:hAnsi="Neue Haas Grotesk Text Pro"/>
          <w:color w:val="000000" w:themeColor="text1"/>
        </w:rPr>
        <w:lastRenderedPageBreak/>
        <w:t xml:space="preserve">fibres from the popular uvex Bamboo range meet </w:t>
      </w:r>
      <w:proofErr w:type="spellStart"/>
      <w:r>
        <w:rPr>
          <w:rFonts w:ascii="Neue Haas Grotesk Text Pro" w:hAnsi="Neue Haas Grotesk Text Pro"/>
          <w:color w:val="000000" w:themeColor="text1"/>
        </w:rPr>
        <w:t>HexArmor’s</w:t>
      </w:r>
      <w:proofErr w:type="spellEnd"/>
      <w:r>
        <w:rPr>
          <w:rFonts w:ascii="Neue Haas Grotesk Text Pro" w:hAnsi="Neue Haas Grotesk Text Pro"/>
          <w:color w:val="000000" w:themeColor="text1"/>
        </w:rPr>
        <w:t xml:space="preserve"> innovative i2 design combining performance with natural comfort and cutting-edge protection.</w:t>
      </w:r>
    </w:p>
    <w:p w14:paraId="4701C12F" w14:textId="6453C4FA" w:rsidR="00A624DC" w:rsidRPr="00965F00" w:rsidRDefault="00965F00" w:rsidP="00965F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rPr>
      </w:pPr>
      <w:r>
        <w:rPr>
          <w:rFonts w:ascii="Neue Haas Grotesk Text Pro" w:hAnsi="Neue Haas Grotesk Text Pro"/>
          <w:color w:val="000000" w:themeColor="text1"/>
        </w:rPr>
        <w:t>Anyone wishing to see for themselves and check out additional features such as touchscreen compatibility is welcome to visit the uvex stand at the A+A in Düsseldorf, running from 4 to 7 November. Take a look, try them on and test them out.</w:t>
      </w:r>
    </w:p>
    <w:p w14:paraId="30938944" w14:textId="77777777" w:rsidR="00A624DC" w:rsidRDefault="00A624DC"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68B8243B"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r>
      <w:r w:rsidR="00D8296F">
        <w:rPr>
          <w:rFonts w:ascii="Neue Haas Grotesk Text Pro" w:hAnsi="Neue Haas Grotesk Text Pro"/>
          <w:color w:val="000000" w:themeColor="text1"/>
        </w:rPr>
        <w:t xml:space="preserve">The uvex group brings together four companies under one roof: the uvex safety group, the uvex sports group (uvex sports and Alpina), the </w:t>
      </w:r>
      <w:proofErr w:type="spellStart"/>
      <w:r w:rsidR="00D8296F">
        <w:rPr>
          <w:rFonts w:ascii="Neue Haas Grotesk Text Pro" w:hAnsi="Neue Haas Grotesk Text Pro"/>
          <w:color w:val="000000" w:themeColor="text1"/>
        </w:rPr>
        <w:t>Filtral</w:t>
      </w:r>
      <w:proofErr w:type="spellEnd"/>
      <w:r w:rsidR="00D8296F">
        <w:rPr>
          <w:rFonts w:ascii="Neue Haas Grotesk Text Pro" w:hAnsi="Neue Haas Grotesk Text Pro"/>
          <w:color w:val="000000" w:themeColor="text1"/>
        </w:rPr>
        <w:t xml:space="preserve"> group (</w:t>
      </w:r>
      <w:proofErr w:type="spellStart"/>
      <w:r w:rsidR="00D8296F">
        <w:rPr>
          <w:rFonts w:ascii="Neue Haas Grotesk Text Pro" w:hAnsi="Neue Haas Grotesk Text Pro"/>
          <w:color w:val="000000" w:themeColor="text1"/>
        </w:rPr>
        <w:t>Filtral</w:t>
      </w:r>
      <w:proofErr w:type="spellEnd"/>
      <w:r w:rsidR="00D8296F">
        <w:rPr>
          <w:rFonts w:ascii="Neue Haas Grotesk Text Pro" w:hAnsi="Neue Haas Grotesk Text Pro"/>
          <w:color w:val="000000" w:themeColor="text1"/>
        </w:rPr>
        <w:t xml:space="preserve"> and </w:t>
      </w:r>
      <w:proofErr w:type="spellStart"/>
      <w:r w:rsidR="00D8296F">
        <w:rPr>
          <w:rFonts w:ascii="Neue Haas Grotesk Text Pro" w:hAnsi="Neue Haas Grotesk Text Pro"/>
          <w:color w:val="000000" w:themeColor="text1"/>
        </w:rPr>
        <w:t>Primetta</w:t>
      </w:r>
      <w:proofErr w:type="spellEnd"/>
      <w:r w:rsidR="00D8296F">
        <w:rPr>
          <w:rFonts w:ascii="Neue Haas Grotesk Text Pro" w:hAnsi="Neue Haas Grotesk Text Pro"/>
          <w:color w:val="000000" w:themeColor="text1"/>
        </w:rPr>
        <w:t>) and Protecting People GmbH for B2C operations. The uvex group is represented in 22 countries by 49 subsidiaries but chooses to do most of its manufacturing in Germany. As a partner of elite international sport, uvex equips countless top athletes around the globe. The guiding principle – protecting people – is the mission and the duty of the company. To this end, the uvex group develops, manufactures and distributes products and services for the protection of people in sports, leisure and at work.</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1"/>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2"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3"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4FB3D2EF" w14:textId="77777777" w:rsidR="00A34F35" w:rsidRPr="00D2158F" w:rsidRDefault="00A34F35" w:rsidP="00AF5C3A">
      <w:pPr>
        <w:suppressLineNumbers/>
        <w:ind w:right="566"/>
        <w:jc w:val="center"/>
        <w:rPr>
          <w:rFonts w:ascii="Helvetica" w:hAnsi="Helvetica"/>
          <w:b/>
          <w:sz w:val="20"/>
          <w:lang w:val="en-US"/>
        </w:rPr>
      </w:pPr>
    </w:p>
    <w:p w14:paraId="354DD8B9" w14:textId="77777777" w:rsidR="00965F00" w:rsidRPr="008546FF" w:rsidRDefault="00965F00" w:rsidP="00965F00">
      <w:pPr>
        <w:suppressLineNumbers/>
        <w:ind w:right="566"/>
        <w:jc w:val="center"/>
        <w:rPr>
          <w:rFonts w:ascii="Helvetica" w:hAnsi="Helvetica"/>
          <w:b/>
          <w:sz w:val="18"/>
          <w:szCs w:val="22"/>
        </w:rPr>
      </w:pPr>
      <w:r>
        <w:rPr>
          <w:rFonts w:ascii="Helvetica" w:hAnsi="Helvetica"/>
          <w:b/>
          <w:sz w:val="18"/>
        </w:rPr>
        <w:t xml:space="preserve">Further information as well as articles and images are available to download at </w:t>
      </w:r>
    </w:p>
    <w:p w14:paraId="067FFDDD" w14:textId="77777777" w:rsidR="00965F00" w:rsidRPr="008546FF" w:rsidRDefault="00965F00" w:rsidP="00965F00">
      <w:pPr>
        <w:suppressLineNumbers/>
        <w:ind w:right="566"/>
        <w:jc w:val="center"/>
        <w:rPr>
          <w:rFonts w:ascii="Helvetica" w:hAnsi="Helvetica"/>
          <w:b/>
          <w:sz w:val="18"/>
          <w:szCs w:val="22"/>
        </w:rPr>
      </w:pPr>
      <w:r>
        <w:rPr>
          <w:rFonts w:ascii="Helvetica" w:hAnsi="Helvetica"/>
          <w:b/>
          <w:sz w:val="18"/>
        </w:rPr>
        <w:t>uvex-safety.com/</w:t>
      </w:r>
      <w:proofErr w:type="spellStart"/>
      <w:r>
        <w:rPr>
          <w:rFonts w:ascii="Helvetica" w:hAnsi="Helvetica"/>
          <w:b/>
          <w:sz w:val="18"/>
        </w:rPr>
        <w:t>en</w:t>
      </w:r>
      <w:proofErr w:type="spellEnd"/>
      <w:r>
        <w:rPr>
          <w:rFonts w:ascii="Helvetica" w:hAnsi="Helvetica"/>
          <w:b/>
          <w:sz w:val="18"/>
        </w:rPr>
        <w:t>/media/press-releases. Please direct any queries to presse-safety@uvex.de.</w:t>
      </w:r>
    </w:p>
    <w:p w14:paraId="58EA2445" w14:textId="52E4F9BE" w:rsidR="000E74F2" w:rsidRPr="00965F00" w:rsidRDefault="000E74F2" w:rsidP="000E74F2">
      <w:pPr>
        <w:suppressLineNumbers/>
        <w:ind w:right="566"/>
        <w:jc w:val="center"/>
        <w:rPr>
          <w:rFonts w:ascii="Helvetica" w:hAnsi="Helvetica"/>
          <w:b/>
          <w:sz w:val="20"/>
        </w:rPr>
      </w:pPr>
    </w:p>
    <w:p w14:paraId="6876FB0F" w14:textId="297E3D90" w:rsidR="00AB695A" w:rsidRPr="000E74F2" w:rsidRDefault="00AB695A" w:rsidP="004F1E14">
      <w:pPr>
        <w:suppressLineNumbers/>
        <w:ind w:right="566"/>
        <w:jc w:val="center"/>
        <w:rPr>
          <w:rFonts w:ascii="Helvetica" w:hAnsi="Helvetica"/>
          <w:sz w:val="20"/>
          <w:lang w:val="en-US"/>
        </w:rPr>
      </w:pPr>
    </w:p>
    <w:sectPr w:rsidR="00AB695A" w:rsidRPr="000E74F2"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Roboto-Light">
    <w:altName w:val="Roboto"/>
    <w:panose1 w:val="00000000000000000000"/>
    <w:charset w:val="00"/>
    <w:family w:val="swiss"/>
    <w:notTrueType/>
    <w:pitch w:val="default"/>
    <w:sig w:usb0="00000003" w:usb1="00000000" w:usb2="00000000" w:usb3="00000000" w:csb0="00000001"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94BB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5F00"/>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4E8"/>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071C"/>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296F"/>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schulzezachau@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det@uvex.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2.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4.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3311</Characters>
  <Application>Microsoft Office Word</Application>
  <DocSecurity>0</DocSecurity>
  <Lines>77</Lines>
  <Paragraphs>25</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3</cp:revision>
  <cp:lastPrinted>2021-10-19T08:34:00Z</cp:lastPrinted>
  <dcterms:created xsi:type="dcterms:W3CDTF">2025-10-29T14:59:00Z</dcterms:created>
  <dcterms:modified xsi:type="dcterms:W3CDTF">2025-10-29T15:13:00Z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